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E2" w:rsidRPr="00261D2B" w:rsidRDefault="00A74AE2" w:rsidP="00903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D2B">
        <w:rPr>
          <w:rFonts w:ascii="Times New Roman" w:hAnsi="Times New Roman" w:cs="Times New Roman"/>
          <w:b/>
          <w:bCs/>
          <w:sz w:val="24"/>
          <w:szCs w:val="24"/>
        </w:rPr>
        <w:t xml:space="preserve">OBRAZLOŽENJE IZVRŠENJA FINANCIJSKOG PLANA </w:t>
      </w:r>
      <w:r w:rsidR="008D6F20" w:rsidRPr="00261D2B">
        <w:rPr>
          <w:rFonts w:ascii="Times New Roman" w:hAnsi="Times New Roman" w:cs="Times New Roman"/>
          <w:b/>
          <w:bCs/>
          <w:sz w:val="24"/>
          <w:szCs w:val="24"/>
        </w:rPr>
        <w:t>HRVATSKE AGENCIJE ZA OSIGURANJE DEPOZITA</w:t>
      </w:r>
      <w:r w:rsidR="00261D2B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D33A8F" w:rsidRPr="00261D2B">
        <w:rPr>
          <w:rFonts w:ascii="Times New Roman" w:hAnsi="Times New Roman" w:cs="Times New Roman"/>
          <w:b/>
          <w:bCs/>
          <w:sz w:val="24"/>
          <w:szCs w:val="24"/>
        </w:rPr>
        <w:t xml:space="preserve"> PRVO</w:t>
      </w:r>
      <w:r w:rsidR="00261D2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33A8F" w:rsidRPr="00261D2B">
        <w:rPr>
          <w:rFonts w:ascii="Times New Roman" w:hAnsi="Times New Roman" w:cs="Times New Roman"/>
          <w:b/>
          <w:bCs/>
          <w:sz w:val="24"/>
          <w:szCs w:val="24"/>
        </w:rPr>
        <w:t xml:space="preserve"> POLUGODIŠT</w:t>
      </w:r>
      <w:r w:rsidR="00261D2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261D2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46C5C" w:rsidRPr="00261D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F20" w:rsidRPr="00261D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61D2B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D33A8F" w:rsidRPr="00261D2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3332F5" w:rsidRDefault="003332F5" w:rsidP="00903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6F4" w:rsidRDefault="009036F4" w:rsidP="00903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1D2B" w:rsidRDefault="00261D2B" w:rsidP="00903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1D2B" w:rsidRDefault="00261D2B" w:rsidP="00903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1D2B" w:rsidRDefault="00261D2B" w:rsidP="00903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1D9D" w:rsidRPr="003269BC" w:rsidRDefault="005D1D9D" w:rsidP="009036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9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269BC">
        <w:rPr>
          <w:rStyle w:val="Jakoisticanj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 w:rsidRPr="003269BC">
        <w:rPr>
          <w:rFonts w:ascii="Times New Roman" w:hAnsi="Times New Roman" w:cs="Times New Roman"/>
          <w:b/>
          <w:bCs/>
          <w:sz w:val="24"/>
          <w:szCs w:val="24"/>
        </w:rPr>
        <w:t xml:space="preserve"> RAČUN PRIHODA I RASHODA</w:t>
      </w:r>
    </w:p>
    <w:p w:rsidR="00791174" w:rsidRPr="00B10D51" w:rsidRDefault="00791174" w:rsidP="009036F4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437E1" w:rsidRPr="00B10D51" w:rsidRDefault="005121B3" w:rsidP="009036F4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Ukupni prihodi Agencije </w:t>
      </w:r>
      <w:r w:rsidR="00316C57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prvom polugodištu </w:t>
      </w:r>
      <w:r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20</w:t>
      </w:r>
      <w:r w:rsidR="00346C5C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</w:t>
      </w:r>
      <w:r w:rsidR="008D6F20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g. iznose </w:t>
      </w:r>
      <w:r w:rsidR="008D6F20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221.267.981,76</w:t>
      </w:r>
      <w:r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kn, a </w:t>
      </w:r>
      <w:r w:rsidR="00A57BD9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što je </w:t>
      </w:r>
      <w:r w:rsidR="000123CB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5</w:t>
      </w:r>
      <w:r w:rsidR="008D6F20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5,97</w:t>
      </w:r>
      <w:r w:rsidR="004A6C43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% </w:t>
      </w:r>
      <w:r w:rsidR="00346C5C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manje</w:t>
      </w:r>
      <w:r w:rsidR="00A57BD9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u odnos</w:t>
      </w:r>
      <w:r w:rsidR="00346C5C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</w:t>
      </w:r>
      <w:r w:rsidR="00A57BD9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na isto razdoblje prethodne godine. </w:t>
      </w:r>
      <w:r w:rsidR="008F29D6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Glavni razl</w:t>
      </w:r>
      <w:r w:rsidR="004E2BA7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</w:t>
      </w:r>
      <w:r w:rsidR="009437E1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zi</w:t>
      </w:r>
      <w:r w:rsidR="008F29D6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46C5C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smanjenja</w:t>
      </w:r>
      <w:r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u odnosu na prethodno izvještajno razdoblje </w:t>
      </w:r>
      <w:r w:rsidR="009437E1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odnose se na </w:t>
      </w:r>
      <w:r w:rsidR="0049160A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prestanak prikupljanja premija za osigurane depozite</w:t>
      </w:r>
      <w:r w:rsidR="009437E1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 </w:t>
      </w:r>
      <w:r w:rsidR="004E2BA7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prihode od </w:t>
      </w:r>
      <w:r w:rsidR="009437E1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naplate u stečajnim postupcima banaka.</w:t>
      </w:r>
      <w:r w:rsidR="0049160A" w:rsidRP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</w:p>
    <w:p w:rsidR="009437E1" w:rsidRDefault="002726E8" w:rsidP="009036F4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 obzirom da je iznos prikupljenih sredstava u Fondu veći od 2,50 %, temeljem Zakona koji je stupio na snagu 01.01.2021., prestaje se </w:t>
      </w:r>
      <w:r w:rsidR="00B10D51" w:rsidRPr="00B10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prikupljati</w:t>
      </w:r>
      <w:r w:rsidR="00B10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premija.</w:t>
      </w:r>
    </w:p>
    <w:p w:rsidR="00DF7FC6" w:rsidRPr="003269BC" w:rsidRDefault="00B10D51" w:rsidP="009036F4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Što se tiče naplate u stečajnim postupcima banaka, </w:t>
      </w:r>
      <w:r w:rsidR="005121B3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radi</w:t>
      </w:r>
      <w:r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se</w:t>
      </w:r>
      <w:r w:rsidR="005121B3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 stavkama čija realizacija ovisi o eksternim faktorima (vođenju stečajnih postupaka koji nisu u nadležnosti </w:t>
      </w:r>
      <w:r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Agencije</w:t>
      </w:r>
      <w:r w:rsidR="005121B3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) te o prihodima čija naplata nije linearna i kontinuirana, </w:t>
      </w:r>
      <w:r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te su </w:t>
      </w:r>
      <w:r w:rsidR="005121B3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moguća značajna odstupanja realizacije u odnosu na plan u različitim izvještajnim razdobljima.</w:t>
      </w:r>
      <w:r w:rsidR="00A57BD9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</w:p>
    <w:p w:rsidR="009036F4" w:rsidRDefault="009036F4" w:rsidP="009036F4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3269BC" w:rsidRDefault="004A6C43" w:rsidP="009036F4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 prvom polugodištu 20</w:t>
      </w:r>
      <w:r w:rsidR="00346C5C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</w:t>
      </w:r>
      <w:r w:rsid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</w:t>
      </w:r>
      <w:r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5121B3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g.</w:t>
      </w:r>
      <w:r w:rsidR="00A57BD9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iskazani iznos u kategoriji ukupnih prihoda sastoji se od:</w:t>
      </w:r>
    </w:p>
    <w:p w:rsidR="003269BC" w:rsidRDefault="003269BC" w:rsidP="009036F4">
      <w:pPr>
        <w:pStyle w:val="Bezproreda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117.647,34</w:t>
      </w:r>
      <w:r w:rsidR="00346C5C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kn od djelatnosti mandatnih poslova</w:t>
      </w:r>
    </w:p>
    <w:p w:rsidR="00346C5C" w:rsidRPr="003269BC" w:rsidRDefault="003269BC" w:rsidP="009036F4">
      <w:pPr>
        <w:pStyle w:val="Bezproreda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209.479.949,62</w:t>
      </w:r>
      <w:r w:rsidR="00346C5C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kn prikupljeni doprinosi u sanacijski fond </w:t>
      </w:r>
    </w:p>
    <w:p w:rsidR="003269BC" w:rsidRDefault="003269BC" w:rsidP="009036F4">
      <w:pPr>
        <w:pStyle w:val="Bezproreda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11.663.268,47</w:t>
      </w:r>
      <w:r w:rsidR="00346C5C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kn prihodi od imovine (kamate po vrijednosnim papirima, prihodi iz stečajnim </w:t>
      </w:r>
    </w:p>
    <w:p w:rsidR="00346C5C" w:rsidRPr="003269BC" w:rsidRDefault="00346C5C" w:rsidP="009036F4">
      <w:pPr>
        <w:pStyle w:val="Bezproreda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masa banaka)</w:t>
      </w:r>
    </w:p>
    <w:p w:rsidR="00F73D6C" w:rsidRDefault="003269BC" w:rsidP="009036F4">
      <w:pPr>
        <w:pStyle w:val="Bezproreda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- </w:t>
      </w:r>
      <w:r w:rsidR="00B10D51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7.116,33</w:t>
      </w:r>
      <w:r w:rsidR="00216F3E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346C5C" w:rsidRPr="003269BC"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kn ostali prihodi (ostali nespomenuti, izvanredni prihodi)</w:t>
      </w:r>
    </w:p>
    <w:p w:rsidR="009036F4" w:rsidRPr="003269BC" w:rsidRDefault="009036F4" w:rsidP="009036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46C7" w:rsidRPr="003269BC" w:rsidRDefault="00E646C7" w:rsidP="0090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BC">
        <w:rPr>
          <w:rFonts w:ascii="Times New Roman" w:hAnsi="Times New Roman" w:cs="Times New Roman"/>
          <w:sz w:val="24"/>
          <w:szCs w:val="24"/>
        </w:rPr>
        <w:t xml:space="preserve">Ukupni rashodi Agencije u </w:t>
      </w:r>
      <w:r w:rsidR="001F1DDF">
        <w:rPr>
          <w:rFonts w:ascii="Times New Roman" w:hAnsi="Times New Roman" w:cs="Times New Roman"/>
          <w:sz w:val="24"/>
          <w:szCs w:val="24"/>
        </w:rPr>
        <w:t xml:space="preserve">prvom polugodištu </w:t>
      </w:r>
      <w:r w:rsidRPr="003269BC">
        <w:rPr>
          <w:rFonts w:ascii="Times New Roman" w:hAnsi="Times New Roman" w:cs="Times New Roman"/>
          <w:sz w:val="24"/>
          <w:szCs w:val="24"/>
        </w:rPr>
        <w:t>20</w:t>
      </w:r>
      <w:r w:rsidR="00346C5C" w:rsidRPr="003269BC">
        <w:rPr>
          <w:rFonts w:ascii="Times New Roman" w:hAnsi="Times New Roman" w:cs="Times New Roman"/>
          <w:sz w:val="24"/>
          <w:szCs w:val="24"/>
        </w:rPr>
        <w:t>2</w:t>
      </w:r>
      <w:r w:rsidR="004E2BA7">
        <w:rPr>
          <w:rFonts w:ascii="Times New Roman" w:hAnsi="Times New Roman" w:cs="Times New Roman"/>
          <w:sz w:val="24"/>
          <w:szCs w:val="24"/>
        </w:rPr>
        <w:t>1</w:t>
      </w:r>
      <w:r w:rsidRPr="003269BC">
        <w:rPr>
          <w:rFonts w:ascii="Times New Roman" w:hAnsi="Times New Roman" w:cs="Times New Roman"/>
          <w:sz w:val="24"/>
          <w:szCs w:val="24"/>
        </w:rPr>
        <w:t xml:space="preserve">. g. iznose </w:t>
      </w:r>
      <w:r w:rsidR="004E2BA7">
        <w:rPr>
          <w:rFonts w:ascii="Times New Roman" w:hAnsi="Times New Roman" w:cs="Times New Roman"/>
          <w:sz w:val="24"/>
          <w:szCs w:val="24"/>
        </w:rPr>
        <w:t>4.054.599,61</w:t>
      </w:r>
      <w:r w:rsidR="00346C5C" w:rsidRPr="003269BC">
        <w:rPr>
          <w:rFonts w:ascii="Times New Roman" w:hAnsi="Times New Roman" w:cs="Times New Roman"/>
          <w:sz w:val="24"/>
          <w:szCs w:val="24"/>
        </w:rPr>
        <w:t xml:space="preserve"> kn</w:t>
      </w:r>
      <w:r w:rsidR="003269BC" w:rsidRPr="003269BC">
        <w:rPr>
          <w:rFonts w:ascii="Times New Roman" w:hAnsi="Times New Roman" w:cs="Times New Roman"/>
          <w:sz w:val="24"/>
          <w:szCs w:val="24"/>
        </w:rPr>
        <w:t>,</w:t>
      </w:r>
      <w:r w:rsidRPr="003269BC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4E2BA7">
        <w:rPr>
          <w:rFonts w:ascii="Times New Roman" w:hAnsi="Times New Roman" w:cs="Times New Roman"/>
          <w:sz w:val="24"/>
          <w:szCs w:val="24"/>
        </w:rPr>
        <w:t>4,86</w:t>
      </w:r>
      <w:r w:rsidRPr="003269BC">
        <w:rPr>
          <w:rFonts w:ascii="Times New Roman" w:hAnsi="Times New Roman" w:cs="Times New Roman"/>
          <w:sz w:val="24"/>
          <w:szCs w:val="24"/>
        </w:rPr>
        <w:t xml:space="preserve">% manje u odnosu </w:t>
      </w:r>
      <w:r w:rsidR="00F73D6C" w:rsidRPr="003269BC">
        <w:rPr>
          <w:rFonts w:ascii="Times New Roman" w:hAnsi="Times New Roman" w:cs="Times New Roman"/>
          <w:sz w:val="24"/>
          <w:szCs w:val="24"/>
        </w:rPr>
        <w:t>isto razdoblje prethodne godine, što je nastavak trenda smanjenja rashoda i povećanja efikasnosti rada Agencije.</w:t>
      </w:r>
    </w:p>
    <w:p w:rsidR="009036F4" w:rsidRDefault="009036F4" w:rsidP="0090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E9A" w:rsidRDefault="008F2E9A" w:rsidP="0090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odnose se na rashode poslovanja i rashod</w:t>
      </w:r>
      <w:r w:rsidR="004E2B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nabavu nefinancijske imovine.</w:t>
      </w:r>
    </w:p>
    <w:p w:rsidR="009036F4" w:rsidRDefault="009036F4" w:rsidP="0090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6C7" w:rsidRPr="003269BC" w:rsidRDefault="008F2E9A" w:rsidP="0090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</w:t>
      </w:r>
      <w:r w:rsidR="006E529A" w:rsidRPr="003269BC">
        <w:rPr>
          <w:rFonts w:ascii="Times New Roman" w:hAnsi="Times New Roman" w:cs="Times New Roman"/>
          <w:sz w:val="24"/>
          <w:szCs w:val="24"/>
        </w:rPr>
        <w:t xml:space="preserve"> </w:t>
      </w:r>
      <w:r w:rsidR="00E646C7" w:rsidRPr="003269BC">
        <w:rPr>
          <w:rFonts w:ascii="Times New Roman" w:hAnsi="Times New Roman" w:cs="Times New Roman"/>
          <w:sz w:val="24"/>
          <w:szCs w:val="24"/>
        </w:rPr>
        <w:t xml:space="preserve">proizlaze iz kontinuiranog djelovanja </w:t>
      </w:r>
      <w:r w:rsidR="006E529A" w:rsidRPr="003269BC">
        <w:rPr>
          <w:rFonts w:ascii="Times New Roman" w:hAnsi="Times New Roman" w:cs="Times New Roman"/>
          <w:sz w:val="24"/>
          <w:szCs w:val="24"/>
        </w:rPr>
        <w:t>Agencije i čine ga</w:t>
      </w:r>
      <w:r w:rsidR="00E646C7" w:rsidRPr="003269BC">
        <w:rPr>
          <w:rFonts w:ascii="Times New Roman" w:hAnsi="Times New Roman" w:cs="Times New Roman"/>
          <w:sz w:val="24"/>
          <w:szCs w:val="24"/>
        </w:rPr>
        <w:t xml:space="preserve"> rashodi za zaposlene, materijalni rashodi, financijski rashodi </w:t>
      </w:r>
      <w:r>
        <w:rPr>
          <w:rFonts w:ascii="Times New Roman" w:hAnsi="Times New Roman" w:cs="Times New Roman"/>
          <w:sz w:val="24"/>
          <w:szCs w:val="24"/>
        </w:rPr>
        <w:t>i ostali rashodi</w:t>
      </w:r>
      <w:r w:rsidR="00E646C7" w:rsidRPr="003269BC">
        <w:rPr>
          <w:rFonts w:ascii="Times New Roman" w:hAnsi="Times New Roman" w:cs="Times New Roman"/>
          <w:sz w:val="24"/>
          <w:szCs w:val="24"/>
        </w:rPr>
        <w:t>:</w:t>
      </w:r>
    </w:p>
    <w:p w:rsidR="00E646C7" w:rsidRPr="003269BC" w:rsidRDefault="008F2E9A" w:rsidP="009036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</w:t>
      </w:r>
      <w:r w:rsidR="00E646C7" w:rsidRPr="003269BC">
        <w:rPr>
          <w:rFonts w:ascii="Times New Roman" w:hAnsi="Times New Roman" w:cs="Times New Roman"/>
          <w:sz w:val="24"/>
          <w:szCs w:val="24"/>
        </w:rPr>
        <w:t xml:space="preserve"> iznose </w:t>
      </w:r>
      <w:r w:rsidR="004E2BA7">
        <w:rPr>
          <w:rFonts w:ascii="Times New Roman" w:hAnsi="Times New Roman" w:cs="Times New Roman"/>
          <w:sz w:val="24"/>
          <w:szCs w:val="24"/>
        </w:rPr>
        <w:t>2.114.512,52</w:t>
      </w:r>
      <w:r w:rsidR="00E646C7" w:rsidRPr="003269BC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E646C7" w:rsidRPr="003269BC" w:rsidRDefault="008F2E9A" w:rsidP="009036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</w:t>
      </w:r>
      <w:r w:rsidR="00E646C7" w:rsidRPr="003269BC">
        <w:rPr>
          <w:rFonts w:ascii="Times New Roman" w:hAnsi="Times New Roman" w:cs="Times New Roman"/>
          <w:sz w:val="24"/>
          <w:szCs w:val="24"/>
        </w:rPr>
        <w:t xml:space="preserve"> iznose </w:t>
      </w:r>
      <w:r w:rsidR="00346C5C" w:rsidRPr="003269BC">
        <w:rPr>
          <w:rFonts w:ascii="Times New Roman" w:hAnsi="Times New Roman" w:cs="Times New Roman"/>
          <w:sz w:val="24"/>
          <w:szCs w:val="24"/>
        </w:rPr>
        <w:t>1.</w:t>
      </w:r>
      <w:r w:rsidR="004E2BA7">
        <w:rPr>
          <w:rFonts w:ascii="Times New Roman" w:hAnsi="Times New Roman" w:cs="Times New Roman"/>
          <w:sz w:val="24"/>
          <w:szCs w:val="24"/>
        </w:rPr>
        <w:t>372.000,19</w:t>
      </w:r>
      <w:r w:rsidR="00E646C7" w:rsidRPr="003269BC">
        <w:rPr>
          <w:rFonts w:ascii="Times New Roman" w:hAnsi="Times New Roman" w:cs="Times New Roman"/>
          <w:sz w:val="24"/>
          <w:szCs w:val="24"/>
        </w:rPr>
        <w:t xml:space="preserve"> kuna </w:t>
      </w:r>
    </w:p>
    <w:p w:rsidR="00E646C7" w:rsidRDefault="00E646C7" w:rsidP="009036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BC">
        <w:rPr>
          <w:rFonts w:ascii="Times New Roman" w:hAnsi="Times New Roman" w:cs="Times New Roman"/>
          <w:sz w:val="24"/>
          <w:szCs w:val="24"/>
        </w:rPr>
        <w:t xml:space="preserve">financijski rashodi iznose </w:t>
      </w:r>
      <w:r w:rsidR="004E2BA7">
        <w:rPr>
          <w:rFonts w:ascii="Times New Roman" w:hAnsi="Times New Roman" w:cs="Times New Roman"/>
          <w:sz w:val="24"/>
          <w:szCs w:val="24"/>
        </w:rPr>
        <w:t xml:space="preserve">367.568,94 </w:t>
      </w:r>
      <w:r w:rsidRPr="003269BC">
        <w:rPr>
          <w:rFonts w:ascii="Times New Roman" w:hAnsi="Times New Roman" w:cs="Times New Roman"/>
          <w:sz w:val="24"/>
          <w:szCs w:val="24"/>
        </w:rPr>
        <w:t>kuna</w:t>
      </w:r>
    </w:p>
    <w:p w:rsidR="00DF0EB0" w:rsidRPr="00DF0EB0" w:rsidRDefault="008F2E9A" w:rsidP="009036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iznose </w:t>
      </w:r>
      <w:r w:rsidR="004E2BA7">
        <w:rPr>
          <w:rFonts w:ascii="Times New Roman" w:hAnsi="Times New Roman" w:cs="Times New Roman"/>
          <w:sz w:val="24"/>
          <w:szCs w:val="24"/>
        </w:rPr>
        <w:t>200.517,96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036F4" w:rsidRDefault="009036F4" w:rsidP="0090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EB0" w:rsidRDefault="00346C5C" w:rsidP="0090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9BC">
        <w:rPr>
          <w:rFonts w:ascii="Times New Roman" w:hAnsi="Times New Roman" w:cs="Times New Roman"/>
          <w:sz w:val="24"/>
          <w:szCs w:val="24"/>
        </w:rPr>
        <w:t>U prvom polugodištu 202</w:t>
      </w:r>
      <w:r w:rsidR="004E2BA7">
        <w:rPr>
          <w:rFonts w:ascii="Times New Roman" w:hAnsi="Times New Roman" w:cs="Times New Roman"/>
          <w:sz w:val="24"/>
          <w:szCs w:val="24"/>
        </w:rPr>
        <w:t>1</w:t>
      </w:r>
      <w:r w:rsidRPr="003269BC">
        <w:rPr>
          <w:rFonts w:ascii="Times New Roman" w:hAnsi="Times New Roman" w:cs="Times New Roman"/>
          <w:sz w:val="24"/>
          <w:szCs w:val="24"/>
        </w:rPr>
        <w:t>. u odnosu na prvo polugodište 20</w:t>
      </w:r>
      <w:r w:rsidR="004E2BA7">
        <w:rPr>
          <w:rFonts w:ascii="Times New Roman" w:hAnsi="Times New Roman" w:cs="Times New Roman"/>
          <w:sz w:val="24"/>
          <w:szCs w:val="24"/>
        </w:rPr>
        <w:t>20</w:t>
      </w:r>
      <w:r w:rsidRPr="003269BC">
        <w:rPr>
          <w:rFonts w:ascii="Times New Roman" w:hAnsi="Times New Roman" w:cs="Times New Roman"/>
          <w:sz w:val="24"/>
          <w:szCs w:val="24"/>
        </w:rPr>
        <w:t xml:space="preserve">. godine rashodi za zaposlene smanjeni </w:t>
      </w:r>
      <w:r w:rsidR="009036F4">
        <w:rPr>
          <w:rFonts w:ascii="Times New Roman" w:hAnsi="Times New Roman" w:cs="Times New Roman"/>
          <w:sz w:val="24"/>
          <w:szCs w:val="24"/>
        </w:rPr>
        <w:t xml:space="preserve">su </w:t>
      </w:r>
      <w:r w:rsidRPr="003269BC">
        <w:rPr>
          <w:rFonts w:ascii="Times New Roman" w:hAnsi="Times New Roman" w:cs="Times New Roman"/>
          <w:sz w:val="24"/>
          <w:szCs w:val="24"/>
        </w:rPr>
        <w:t xml:space="preserve">za </w:t>
      </w:r>
      <w:r w:rsidR="004E2BA7">
        <w:rPr>
          <w:rFonts w:ascii="Times New Roman" w:hAnsi="Times New Roman" w:cs="Times New Roman"/>
          <w:sz w:val="24"/>
          <w:szCs w:val="24"/>
        </w:rPr>
        <w:t>0,82</w:t>
      </w:r>
      <w:r w:rsidRPr="003269BC">
        <w:rPr>
          <w:rFonts w:ascii="Times New Roman" w:hAnsi="Times New Roman" w:cs="Times New Roman"/>
          <w:sz w:val="24"/>
          <w:szCs w:val="24"/>
        </w:rPr>
        <w:t xml:space="preserve">%, materijalni rashodi </w:t>
      </w:r>
      <w:r w:rsidR="004E2BA7">
        <w:rPr>
          <w:rFonts w:ascii="Times New Roman" w:hAnsi="Times New Roman" w:cs="Times New Roman"/>
          <w:sz w:val="24"/>
          <w:szCs w:val="24"/>
        </w:rPr>
        <w:t>smanjeni su za 8,31%, f</w:t>
      </w:r>
      <w:r w:rsidR="00463D22">
        <w:rPr>
          <w:rFonts w:ascii="Times New Roman" w:hAnsi="Times New Roman" w:cs="Times New Roman"/>
          <w:sz w:val="24"/>
          <w:szCs w:val="24"/>
        </w:rPr>
        <w:t xml:space="preserve">inancijski rashodi povećani su za </w:t>
      </w:r>
      <w:r w:rsidR="004E2BA7">
        <w:rPr>
          <w:rFonts w:ascii="Times New Roman" w:hAnsi="Times New Roman" w:cs="Times New Roman"/>
          <w:sz w:val="24"/>
          <w:szCs w:val="24"/>
        </w:rPr>
        <w:t>18,81% i odnose se na negativne tečajne razlike.</w:t>
      </w:r>
    </w:p>
    <w:p w:rsidR="009036F4" w:rsidRDefault="009036F4" w:rsidP="0090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C5C" w:rsidRDefault="00BC5AEA" w:rsidP="00903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tiče izvanrednih/ostalih rashoda, u</w:t>
      </w:r>
      <w:r w:rsidR="003269BC" w:rsidRPr="003269BC">
        <w:rPr>
          <w:rFonts w:ascii="Times New Roman" w:hAnsi="Times New Roman" w:cs="Times New Roman"/>
          <w:sz w:val="24"/>
          <w:szCs w:val="24"/>
        </w:rPr>
        <w:t xml:space="preserve"> prvom polugodištu 202</w:t>
      </w:r>
      <w:r w:rsidR="004E2BA7">
        <w:rPr>
          <w:rFonts w:ascii="Times New Roman" w:hAnsi="Times New Roman" w:cs="Times New Roman"/>
          <w:sz w:val="24"/>
          <w:szCs w:val="24"/>
        </w:rPr>
        <w:t>1</w:t>
      </w:r>
      <w:r w:rsidR="003269BC" w:rsidRPr="003269BC">
        <w:rPr>
          <w:rFonts w:ascii="Times New Roman" w:hAnsi="Times New Roman" w:cs="Times New Roman"/>
          <w:sz w:val="24"/>
          <w:szCs w:val="24"/>
        </w:rPr>
        <w:t xml:space="preserve">. iznose </w:t>
      </w:r>
      <w:r w:rsidR="001020DA">
        <w:rPr>
          <w:rFonts w:ascii="Times New Roman" w:hAnsi="Times New Roman" w:cs="Times New Roman"/>
          <w:sz w:val="24"/>
          <w:szCs w:val="24"/>
        </w:rPr>
        <w:t xml:space="preserve">200.517,96 </w:t>
      </w:r>
      <w:r w:rsidR="003269BC" w:rsidRPr="003269BC">
        <w:rPr>
          <w:rFonts w:ascii="Times New Roman" w:hAnsi="Times New Roman" w:cs="Times New Roman"/>
          <w:sz w:val="24"/>
          <w:szCs w:val="24"/>
        </w:rPr>
        <w:t>kn</w:t>
      </w:r>
      <w:r w:rsidR="00316C57">
        <w:rPr>
          <w:rFonts w:ascii="Times New Roman" w:hAnsi="Times New Roman" w:cs="Times New Roman"/>
          <w:sz w:val="24"/>
          <w:szCs w:val="24"/>
        </w:rPr>
        <w:t xml:space="preserve">, </w:t>
      </w:r>
      <w:r w:rsidR="00DF0EB0">
        <w:rPr>
          <w:rFonts w:ascii="Times New Roman" w:hAnsi="Times New Roman" w:cs="Times New Roman"/>
          <w:sz w:val="24"/>
          <w:szCs w:val="24"/>
        </w:rPr>
        <w:t>a odnose se na</w:t>
      </w:r>
      <w:r w:rsidR="00346C5C" w:rsidRPr="003269BC">
        <w:rPr>
          <w:rFonts w:ascii="Times New Roman" w:hAnsi="Times New Roman" w:cs="Times New Roman"/>
          <w:sz w:val="24"/>
          <w:szCs w:val="24"/>
        </w:rPr>
        <w:t xml:space="preserve"> </w:t>
      </w:r>
      <w:r w:rsidR="002726E8">
        <w:rPr>
          <w:rFonts w:ascii="Times New Roman" w:hAnsi="Times New Roman" w:cs="Times New Roman"/>
          <w:sz w:val="24"/>
          <w:szCs w:val="24"/>
        </w:rPr>
        <w:t xml:space="preserve">troškove proizašle iz pravomoćnih sudskih presuda. </w:t>
      </w:r>
      <w:r w:rsidR="00346C5C" w:rsidRPr="003269BC">
        <w:rPr>
          <w:rFonts w:ascii="Times New Roman" w:hAnsi="Times New Roman" w:cs="Times New Roman"/>
          <w:sz w:val="24"/>
          <w:szCs w:val="24"/>
        </w:rPr>
        <w:t xml:space="preserve">U usporedbi s prošlom godinom, ostali troškovi bilježe </w:t>
      </w:r>
      <w:r w:rsidR="00463D22">
        <w:rPr>
          <w:rFonts w:ascii="Times New Roman" w:hAnsi="Times New Roman" w:cs="Times New Roman"/>
          <w:sz w:val="24"/>
          <w:szCs w:val="24"/>
        </w:rPr>
        <w:t>rast zbog</w:t>
      </w:r>
      <w:r w:rsidR="00346C5C" w:rsidRPr="003269BC">
        <w:rPr>
          <w:rFonts w:ascii="Times New Roman" w:hAnsi="Times New Roman" w:cs="Times New Roman"/>
          <w:sz w:val="24"/>
          <w:szCs w:val="24"/>
        </w:rPr>
        <w:t xml:space="preserve"> izgubljenih sudskih sporova, odnosno pravomoćnih </w:t>
      </w:r>
      <w:bookmarkStart w:id="0" w:name="_GoBack"/>
      <w:bookmarkEnd w:id="0"/>
      <w:r w:rsidR="00346C5C" w:rsidRPr="003269BC">
        <w:rPr>
          <w:rFonts w:ascii="Times New Roman" w:hAnsi="Times New Roman" w:cs="Times New Roman"/>
          <w:sz w:val="24"/>
          <w:szCs w:val="24"/>
        </w:rPr>
        <w:t>presuda na teret Agencije.</w:t>
      </w:r>
    </w:p>
    <w:p w:rsidR="00AC3884" w:rsidRPr="003269BC" w:rsidRDefault="00AC3884" w:rsidP="009036F4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8844DC" w:rsidRPr="003269BC" w:rsidRDefault="008844DC" w:rsidP="009036F4">
      <w:pPr>
        <w:spacing w:after="0" w:line="240" w:lineRule="auto"/>
        <w:jc w:val="both"/>
        <w:rPr>
          <w:rStyle w:val="Jakoisticanje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46C5C" w:rsidRPr="003269BC" w:rsidRDefault="00346C5C" w:rsidP="0090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D6C" w:rsidRDefault="009036F4" w:rsidP="0090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2</w:t>
      </w:r>
      <w:r w:rsidR="00F73D6C" w:rsidRPr="007911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RAČUN FINANCIRANJA</w:t>
      </w:r>
    </w:p>
    <w:p w:rsidR="009036F4" w:rsidRPr="00791174" w:rsidRDefault="009036F4" w:rsidP="0090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3D6C" w:rsidRPr="003269BC" w:rsidRDefault="00F73D6C" w:rsidP="00903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9B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osiguranju depozita i Zakonu o sanaciji kreditnih institucija i investicijskih društava, sredstva Fonda osiguranja depozita i sredstva Sanacijskog fonda prikupljaju se i drže na posebnim računima otvorenima kod HNB-a</w:t>
      </w:r>
      <w:r w:rsidR="00272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na računu kod SRF-a</w:t>
      </w:r>
      <w:r w:rsidRPr="003269BC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koriste se isključivo za namjene utvrđene Zakonom o osiguranju depozita i Zakonom o sanaciji kreditnih institucija i invest</w:t>
      </w:r>
      <w:r w:rsidR="007146E7" w:rsidRPr="003269BC">
        <w:rPr>
          <w:rFonts w:ascii="Times New Roman" w:eastAsia="Times New Roman" w:hAnsi="Times New Roman" w:cs="Times New Roman"/>
          <w:sz w:val="24"/>
          <w:szCs w:val="24"/>
          <w:lang w:eastAsia="hr-HR"/>
        </w:rPr>
        <w:t>icijskih društava. Agencija</w:t>
      </w:r>
      <w:r w:rsidR="00BA19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5A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7146E7" w:rsidRPr="003269B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sredstava ulagala</w:t>
      </w:r>
      <w:r w:rsidRPr="003269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19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isključivo u vrijednosne papire (trezorske </w:t>
      </w:r>
      <w:r w:rsidRPr="003269BC">
        <w:rPr>
          <w:rFonts w:ascii="Times New Roman" w:eastAsia="Times New Roman" w:hAnsi="Times New Roman" w:cs="Times New Roman"/>
          <w:sz w:val="24"/>
          <w:szCs w:val="24"/>
          <w:lang w:eastAsia="hr-HR"/>
        </w:rPr>
        <w:t>zapise) Ministarstva financija</w:t>
      </w:r>
      <w:r w:rsidR="00BA19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obveznice RH.</w:t>
      </w:r>
    </w:p>
    <w:sectPr w:rsidR="00F73D6C" w:rsidRPr="003269BC" w:rsidSect="008E792E">
      <w:footerReference w:type="default" r:id="rId8"/>
      <w:pgSz w:w="11906" w:h="16838"/>
      <w:pgMar w:top="1417" w:right="1417" w:bottom="1417" w:left="1417" w:header="708" w:footer="708" w:gutter="0"/>
      <w:pgNumType w:start="6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93" w:rsidRDefault="00322293" w:rsidP="00975A35">
      <w:pPr>
        <w:spacing w:after="0" w:line="240" w:lineRule="auto"/>
      </w:pPr>
      <w:r>
        <w:separator/>
      </w:r>
    </w:p>
  </w:endnote>
  <w:endnote w:type="continuationSeparator" w:id="0">
    <w:p w:rsidR="00322293" w:rsidRDefault="00322293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388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D6C" w:rsidRDefault="00F73D6C">
        <w:pPr>
          <w:pStyle w:val="Podnoje"/>
          <w:jc w:val="center"/>
        </w:pPr>
        <w:r w:rsidRPr="007C6350">
          <w:rPr>
            <w:rFonts w:ascii="Times New Roman" w:hAnsi="Times New Roman" w:cs="Times New Roman"/>
          </w:rPr>
          <w:fldChar w:fldCharType="begin"/>
        </w:r>
        <w:r w:rsidRPr="007C6350">
          <w:rPr>
            <w:rFonts w:ascii="Times New Roman" w:hAnsi="Times New Roman" w:cs="Times New Roman"/>
          </w:rPr>
          <w:instrText xml:space="preserve"> PAGE   \* MERGEFORMAT </w:instrText>
        </w:r>
        <w:r w:rsidRPr="007C6350">
          <w:rPr>
            <w:rFonts w:ascii="Times New Roman" w:hAnsi="Times New Roman" w:cs="Times New Roman"/>
          </w:rPr>
          <w:fldChar w:fldCharType="separate"/>
        </w:r>
        <w:r w:rsidR="008E792E">
          <w:rPr>
            <w:rFonts w:ascii="Times New Roman" w:hAnsi="Times New Roman" w:cs="Times New Roman"/>
            <w:noProof/>
          </w:rPr>
          <w:t>665</w:t>
        </w:r>
        <w:r w:rsidRPr="007C635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75A35" w:rsidRDefault="00975A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93" w:rsidRDefault="00322293" w:rsidP="00975A35">
      <w:pPr>
        <w:spacing w:after="0" w:line="240" w:lineRule="auto"/>
      </w:pPr>
      <w:r>
        <w:separator/>
      </w:r>
    </w:p>
  </w:footnote>
  <w:footnote w:type="continuationSeparator" w:id="0">
    <w:p w:rsidR="00322293" w:rsidRDefault="00322293" w:rsidP="0097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0DA"/>
    <w:multiLevelType w:val="hybridMultilevel"/>
    <w:tmpl w:val="111E0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62C13B4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C59B1"/>
    <w:multiLevelType w:val="hybridMultilevel"/>
    <w:tmpl w:val="725A5718"/>
    <w:lvl w:ilvl="0" w:tplc="197E5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5A5D"/>
    <w:multiLevelType w:val="hybridMultilevel"/>
    <w:tmpl w:val="B6D48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299D"/>
    <w:multiLevelType w:val="hybridMultilevel"/>
    <w:tmpl w:val="2CA88798"/>
    <w:lvl w:ilvl="0" w:tplc="2F5894B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23492"/>
    <w:multiLevelType w:val="hybridMultilevel"/>
    <w:tmpl w:val="12ACC750"/>
    <w:lvl w:ilvl="0" w:tplc="71F8DA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F0FB0"/>
    <w:multiLevelType w:val="hybridMultilevel"/>
    <w:tmpl w:val="F182C474"/>
    <w:lvl w:ilvl="0" w:tplc="852C86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F24"/>
    <w:multiLevelType w:val="hybridMultilevel"/>
    <w:tmpl w:val="43C8B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C7FB9"/>
    <w:multiLevelType w:val="hybridMultilevel"/>
    <w:tmpl w:val="BF5A95BE"/>
    <w:lvl w:ilvl="0" w:tplc="40240B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B9"/>
    <w:rsid w:val="000123CB"/>
    <w:rsid w:val="000139CF"/>
    <w:rsid w:val="00031954"/>
    <w:rsid w:val="000541FC"/>
    <w:rsid w:val="000712F9"/>
    <w:rsid w:val="00084A0C"/>
    <w:rsid w:val="0008628E"/>
    <w:rsid w:val="000925DF"/>
    <w:rsid w:val="000A770E"/>
    <w:rsid w:val="000D0572"/>
    <w:rsid w:val="000D66D2"/>
    <w:rsid w:val="000F17ED"/>
    <w:rsid w:val="00100D3F"/>
    <w:rsid w:val="001020DA"/>
    <w:rsid w:val="00102D26"/>
    <w:rsid w:val="00103435"/>
    <w:rsid w:val="00124B35"/>
    <w:rsid w:val="001251F5"/>
    <w:rsid w:val="00135EC0"/>
    <w:rsid w:val="00184763"/>
    <w:rsid w:val="00187EAE"/>
    <w:rsid w:val="001A55C6"/>
    <w:rsid w:val="001B1769"/>
    <w:rsid w:val="001C7BBD"/>
    <w:rsid w:val="001D1C61"/>
    <w:rsid w:val="001D35CE"/>
    <w:rsid w:val="001E0F4D"/>
    <w:rsid w:val="001F1DDF"/>
    <w:rsid w:val="0020771B"/>
    <w:rsid w:val="00211C34"/>
    <w:rsid w:val="00215E02"/>
    <w:rsid w:val="00216F3E"/>
    <w:rsid w:val="00226599"/>
    <w:rsid w:val="002318C2"/>
    <w:rsid w:val="002602CE"/>
    <w:rsid w:val="00261D2B"/>
    <w:rsid w:val="002726E8"/>
    <w:rsid w:val="00292947"/>
    <w:rsid w:val="00293BDE"/>
    <w:rsid w:val="0029466A"/>
    <w:rsid w:val="002A30EF"/>
    <w:rsid w:val="002A664F"/>
    <w:rsid w:val="002B2000"/>
    <w:rsid w:val="002C06B1"/>
    <w:rsid w:val="002C42BC"/>
    <w:rsid w:val="002E17AA"/>
    <w:rsid w:val="002E210E"/>
    <w:rsid w:val="002F77A2"/>
    <w:rsid w:val="0031085D"/>
    <w:rsid w:val="003137EC"/>
    <w:rsid w:val="00316C57"/>
    <w:rsid w:val="00316E57"/>
    <w:rsid w:val="00322293"/>
    <w:rsid w:val="00323390"/>
    <w:rsid w:val="00323951"/>
    <w:rsid w:val="003269BC"/>
    <w:rsid w:val="00326A1C"/>
    <w:rsid w:val="003332F5"/>
    <w:rsid w:val="0033718D"/>
    <w:rsid w:val="00340B29"/>
    <w:rsid w:val="003454C6"/>
    <w:rsid w:val="00345DB7"/>
    <w:rsid w:val="00346C5C"/>
    <w:rsid w:val="00356B0B"/>
    <w:rsid w:val="003641DF"/>
    <w:rsid w:val="00366715"/>
    <w:rsid w:val="003847AF"/>
    <w:rsid w:val="00385122"/>
    <w:rsid w:val="003922ED"/>
    <w:rsid w:val="0039511A"/>
    <w:rsid w:val="003D0E1B"/>
    <w:rsid w:val="003F2A4D"/>
    <w:rsid w:val="004063BA"/>
    <w:rsid w:val="00440924"/>
    <w:rsid w:val="00443D93"/>
    <w:rsid w:val="004441E4"/>
    <w:rsid w:val="00445B5E"/>
    <w:rsid w:val="00462201"/>
    <w:rsid w:val="00463D22"/>
    <w:rsid w:val="00473F39"/>
    <w:rsid w:val="0049160A"/>
    <w:rsid w:val="004925B5"/>
    <w:rsid w:val="00495107"/>
    <w:rsid w:val="004961B9"/>
    <w:rsid w:val="004A6C43"/>
    <w:rsid w:val="004B197D"/>
    <w:rsid w:val="004C11CB"/>
    <w:rsid w:val="004C6704"/>
    <w:rsid w:val="004E1556"/>
    <w:rsid w:val="004E2BA7"/>
    <w:rsid w:val="004E66C5"/>
    <w:rsid w:val="004F1DA1"/>
    <w:rsid w:val="00510CC7"/>
    <w:rsid w:val="005121B3"/>
    <w:rsid w:val="005316F8"/>
    <w:rsid w:val="005402EC"/>
    <w:rsid w:val="00540A41"/>
    <w:rsid w:val="00546922"/>
    <w:rsid w:val="00551990"/>
    <w:rsid w:val="00577AEB"/>
    <w:rsid w:val="0058054F"/>
    <w:rsid w:val="005839D3"/>
    <w:rsid w:val="00595864"/>
    <w:rsid w:val="005B19C9"/>
    <w:rsid w:val="005B346B"/>
    <w:rsid w:val="005D1D9D"/>
    <w:rsid w:val="00661BE9"/>
    <w:rsid w:val="006670E6"/>
    <w:rsid w:val="0067272E"/>
    <w:rsid w:val="00673B24"/>
    <w:rsid w:val="00692E62"/>
    <w:rsid w:val="006C1E69"/>
    <w:rsid w:val="006C55D3"/>
    <w:rsid w:val="006C572D"/>
    <w:rsid w:val="006D7621"/>
    <w:rsid w:val="006E529A"/>
    <w:rsid w:val="006E6EDA"/>
    <w:rsid w:val="006F026D"/>
    <w:rsid w:val="006F2DE2"/>
    <w:rsid w:val="007146E7"/>
    <w:rsid w:val="007478BD"/>
    <w:rsid w:val="007536EB"/>
    <w:rsid w:val="00776D3F"/>
    <w:rsid w:val="00791174"/>
    <w:rsid w:val="007941BB"/>
    <w:rsid w:val="00796978"/>
    <w:rsid w:val="007A2C06"/>
    <w:rsid w:val="007C227D"/>
    <w:rsid w:val="007C3B71"/>
    <w:rsid w:val="007C4E31"/>
    <w:rsid w:val="007C6350"/>
    <w:rsid w:val="007D637D"/>
    <w:rsid w:val="007F1824"/>
    <w:rsid w:val="00825792"/>
    <w:rsid w:val="00833999"/>
    <w:rsid w:val="00841EBB"/>
    <w:rsid w:val="00842830"/>
    <w:rsid w:val="008844DC"/>
    <w:rsid w:val="008A44AD"/>
    <w:rsid w:val="008B79E2"/>
    <w:rsid w:val="008D1498"/>
    <w:rsid w:val="008D69FD"/>
    <w:rsid w:val="008D6F20"/>
    <w:rsid w:val="008E3B3C"/>
    <w:rsid w:val="008E792E"/>
    <w:rsid w:val="008F29D6"/>
    <w:rsid w:val="008F2E9A"/>
    <w:rsid w:val="009036F4"/>
    <w:rsid w:val="009437E1"/>
    <w:rsid w:val="00974C06"/>
    <w:rsid w:val="00975A35"/>
    <w:rsid w:val="00985716"/>
    <w:rsid w:val="0099613A"/>
    <w:rsid w:val="009968DB"/>
    <w:rsid w:val="009977E6"/>
    <w:rsid w:val="009B5285"/>
    <w:rsid w:val="009B76DB"/>
    <w:rsid w:val="009C03B4"/>
    <w:rsid w:val="009C4FDE"/>
    <w:rsid w:val="009D2369"/>
    <w:rsid w:val="009F5472"/>
    <w:rsid w:val="009F7F62"/>
    <w:rsid w:val="00A003DB"/>
    <w:rsid w:val="00A11611"/>
    <w:rsid w:val="00A16344"/>
    <w:rsid w:val="00A1757C"/>
    <w:rsid w:val="00A22D6C"/>
    <w:rsid w:val="00A23D18"/>
    <w:rsid w:val="00A3078A"/>
    <w:rsid w:val="00A32D10"/>
    <w:rsid w:val="00A36633"/>
    <w:rsid w:val="00A37888"/>
    <w:rsid w:val="00A530D8"/>
    <w:rsid w:val="00A54B14"/>
    <w:rsid w:val="00A57BD9"/>
    <w:rsid w:val="00A60E86"/>
    <w:rsid w:val="00A72889"/>
    <w:rsid w:val="00A74AE2"/>
    <w:rsid w:val="00A76E26"/>
    <w:rsid w:val="00A8725F"/>
    <w:rsid w:val="00A9056E"/>
    <w:rsid w:val="00A942F8"/>
    <w:rsid w:val="00AA0E6C"/>
    <w:rsid w:val="00AA58DD"/>
    <w:rsid w:val="00AB30F0"/>
    <w:rsid w:val="00AB5994"/>
    <w:rsid w:val="00AC0810"/>
    <w:rsid w:val="00AC3884"/>
    <w:rsid w:val="00AC69AD"/>
    <w:rsid w:val="00AC69F7"/>
    <w:rsid w:val="00AE0DFC"/>
    <w:rsid w:val="00AF70BC"/>
    <w:rsid w:val="00AF764D"/>
    <w:rsid w:val="00B05C01"/>
    <w:rsid w:val="00B10D51"/>
    <w:rsid w:val="00B12968"/>
    <w:rsid w:val="00B356A2"/>
    <w:rsid w:val="00B54B85"/>
    <w:rsid w:val="00B724F1"/>
    <w:rsid w:val="00B72A13"/>
    <w:rsid w:val="00B93C68"/>
    <w:rsid w:val="00BA19A8"/>
    <w:rsid w:val="00BC5AEA"/>
    <w:rsid w:val="00BE566D"/>
    <w:rsid w:val="00C061AA"/>
    <w:rsid w:val="00C172E3"/>
    <w:rsid w:val="00C30FA6"/>
    <w:rsid w:val="00C44E90"/>
    <w:rsid w:val="00C6347B"/>
    <w:rsid w:val="00CA6FFF"/>
    <w:rsid w:val="00CB4A01"/>
    <w:rsid w:val="00CE3E85"/>
    <w:rsid w:val="00CF29B1"/>
    <w:rsid w:val="00D036E0"/>
    <w:rsid w:val="00D0429F"/>
    <w:rsid w:val="00D11183"/>
    <w:rsid w:val="00D33A8F"/>
    <w:rsid w:val="00D439ED"/>
    <w:rsid w:val="00DB240D"/>
    <w:rsid w:val="00DB3C3C"/>
    <w:rsid w:val="00DB5579"/>
    <w:rsid w:val="00DC0A6F"/>
    <w:rsid w:val="00DC0E75"/>
    <w:rsid w:val="00DD3A27"/>
    <w:rsid w:val="00DF0EB0"/>
    <w:rsid w:val="00DF5B7D"/>
    <w:rsid w:val="00DF7FC6"/>
    <w:rsid w:val="00E018B7"/>
    <w:rsid w:val="00E32E80"/>
    <w:rsid w:val="00E45434"/>
    <w:rsid w:val="00E51130"/>
    <w:rsid w:val="00E646C7"/>
    <w:rsid w:val="00E66A47"/>
    <w:rsid w:val="00E736B1"/>
    <w:rsid w:val="00E74531"/>
    <w:rsid w:val="00E7547D"/>
    <w:rsid w:val="00E82B5C"/>
    <w:rsid w:val="00E872F4"/>
    <w:rsid w:val="00E87ED0"/>
    <w:rsid w:val="00E91801"/>
    <w:rsid w:val="00E92433"/>
    <w:rsid w:val="00EB06BB"/>
    <w:rsid w:val="00EC18B2"/>
    <w:rsid w:val="00EC1D5A"/>
    <w:rsid w:val="00ED4C67"/>
    <w:rsid w:val="00ED7E00"/>
    <w:rsid w:val="00F35D9D"/>
    <w:rsid w:val="00F372CE"/>
    <w:rsid w:val="00F73D6C"/>
    <w:rsid w:val="00FA1D8B"/>
    <w:rsid w:val="00FA53F9"/>
    <w:rsid w:val="00FC11CB"/>
    <w:rsid w:val="00FC47DA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0B9BA-F714-4517-8591-51DAD794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E31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54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5434"/>
    <w:rPr>
      <w:i/>
      <w:iCs/>
      <w:color w:val="5B9BD5" w:themeColor="accent1"/>
    </w:rPr>
  </w:style>
  <w:style w:type="character" w:styleId="Jakoisticanje">
    <w:name w:val="Intense Emphasis"/>
    <w:basedOn w:val="Zadanifontodlomka"/>
    <w:uiPriority w:val="21"/>
    <w:qFormat/>
    <w:rsid w:val="00E4543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6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A35"/>
  </w:style>
  <w:style w:type="paragraph" w:styleId="Podnoje">
    <w:name w:val="footer"/>
    <w:basedOn w:val="Normal"/>
    <w:link w:val="PodnojeChar"/>
    <w:uiPriority w:val="99"/>
    <w:unhideWhenUsed/>
    <w:rsid w:val="0097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5A35"/>
  </w:style>
  <w:style w:type="character" w:styleId="Referencakomentara">
    <w:name w:val="annotation reference"/>
    <w:basedOn w:val="Zadanifontodlomka"/>
    <w:uiPriority w:val="99"/>
    <w:semiHidden/>
    <w:unhideWhenUsed/>
    <w:rsid w:val="005D1D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1D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1D9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1D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1D9D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692E62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26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A9DB-2D0E-445B-B85C-2E04D205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anamarija.beljo@dab.hr</dc:creator>
  <cp:lastModifiedBy>Mario Đurić</cp:lastModifiedBy>
  <cp:revision>5</cp:revision>
  <cp:lastPrinted>2021-07-23T11:39:00Z</cp:lastPrinted>
  <dcterms:created xsi:type="dcterms:W3CDTF">2021-08-04T11:46:00Z</dcterms:created>
  <dcterms:modified xsi:type="dcterms:W3CDTF">2021-09-06T11:50:00Z</dcterms:modified>
</cp:coreProperties>
</file>